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35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position w:val="15"/>
          <w:sz w:val="20"/>
        </w:rPr>
        <w:drawing>
          <wp:inline distT="0" distB="0" distL="0" distR="0">
            <wp:extent cx="1476224" cy="7236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224" cy="7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55942" cy="8595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42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ALAI</w:t>
      </w:r>
      <w:r>
        <w:rPr>
          <w:spacing w:val="-4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Authors’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Award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GESAC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line="256" w:lineRule="auto"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Application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signed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candidate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attached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essay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abstract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sent to </w:t>
      </w:r>
      <w:hyperlink r:id="rId7">
        <w:r>
          <w:rPr>
            <w:color w:val="0462C1"/>
            <w:sz w:val="22"/>
            <w:u w:val="single" w:color="0462C1"/>
          </w:rPr>
          <w:t>alai.award@gesac.org</w:t>
        </w:r>
        <w:r>
          <w:rPr>
            <w:color w:val="0462C1"/>
            <w:spacing w:val="-2"/>
            <w:sz w:val="22"/>
          </w:rPr>
          <w:t> </w:t>
        </w:r>
      </w:hyperlink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November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2022 at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57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applicant: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birth:</w:t>
      </w:r>
    </w:p>
    <w:p>
      <w:pPr>
        <w:pStyle w:val="BodyText"/>
        <w:rPr>
          <w:b/>
          <w:sz w:val="24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Address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applicant: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Nationality:</w:t>
      </w:r>
    </w:p>
    <w:p>
      <w:pPr>
        <w:pStyle w:val="BodyText"/>
        <w:rPr>
          <w:b/>
          <w:sz w:val="24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Phone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number: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E-mail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address: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member: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Level 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(cross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 what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inaccurate):</w:t>
      </w:r>
    </w:p>
    <w:p>
      <w:pPr>
        <w:pStyle w:val="BodyText"/>
        <w:spacing w:before="134"/>
        <w:ind w:left="396"/>
      </w:pPr>
      <w:r>
        <w:rPr/>
        <w:t>in</w:t>
      </w:r>
      <w:r>
        <w:rPr>
          <w:spacing w:val="-2"/>
        </w:rPr>
        <w:t> </w:t>
      </w:r>
      <w:r>
        <w:rPr/>
        <w:t>progress -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2021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later than</w:t>
      </w:r>
      <w:r>
        <w:rPr>
          <w:spacing w:val="-6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spacing w:line="357" w:lineRule="auto" w:before="163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Name(s)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address(es)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professor(s)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has/have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recommended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applicant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apply:</w:t>
      </w:r>
    </w:p>
    <w:p>
      <w:pPr>
        <w:spacing w:after="0" w:line="357" w:lineRule="auto"/>
        <w:jc w:val="left"/>
        <w:rPr>
          <w:sz w:val="22"/>
        </w:rPr>
        <w:sectPr>
          <w:type w:val="continuous"/>
          <w:pgSz w:w="11910" w:h="16840"/>
          <w:pgMar w:top="760" w:bottom="280" w:left="1020" w:right="1100"/>
        </w:sectPr>
      </w:pPr>
    </w:p>
    <w:p>
      <w:pPr>
        <w:spacing w:before="37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Reminder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technical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must 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respected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applicant: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essay</w:t>
      </w:r>
      <w:r>
        <w:rPr>
          <w:spacing w:val="-3"/>
          <w:sz w:val="22"/>
        </w:rPr>
        <w:t> </w:t>
      </w:r>
      <w:r>
        <w:rPr>
          <w:sz w:val="22"/>
        </w:rPr>
        <w:t>must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836" w:val="left" w:leader="none"/>
          <w:tab w:pos="1837" w:val="left" w:leader="none"/>
        </w:tabs>
        <w:spacing w:line="240" w:lineRule="auto" w:before="0" w:after="0"/>
        <w:ind w:left="1836" w:right="0" w:hanging="467"/>
        <w:jc w:val="left"/>
        <w:rPr>
          <w:sz w:val="22"/>
        </w:rPr>
      </w:pPr>
      <w:r>
        <w:rPr>
          <w:color w:val="0D0D0D"/>
          <w:sz w:val="22"/>
        </w:rPr>
        <w:t>be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related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to copyright;</w:t>
      </w:r>
    </w:p>
    <w:p>
      <w:pPr>
        <w:pStyle w:val="ListParagraph"/>
        <w:numPr>
          <w:ilvl w:val="1"/>
          <w:numId w:val="1"/>
        </w:numPr>
        <w:tabs>
          <w:tab w:pos="1836" w:val="left" w:leader="none"/>
          <w:tab w:pos="1837" w:val="left" w:leader="none"/>
        </w:tabs>
        <w:spacing w:line="360" w:lineRule="auto" w:before="135" w:after="0"/>
        <w:ind w:left="1836" w:right="313" w:hanging="516"/>
        <w:jc w:val="left"/>
        <w:rPr>
          <w:sz w:val="22"/>
        </w:rPr>
      </w:pPr>
      <w:r>
        <w:rPr>
          <w:color w:val="0D0D0D"/>
          <w:sz w:val="22"/>
        </w:rPr>
        <w:t>have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a</w:t>
      </w:r>
      <w:r>
        <w:rPr>
          <w:color w:val="0D0D0D"/>
          <w:spacing w:val="-11"/>
          <w:sz w:val="22"/>
        </w:rPr>
        <w:t> </w:t>
      </w:r>
      <w:r>
        <w:rPr>
          <w:color w:val="0D0D0D"/>
          <w:sz w:val="22"/>
        </w:rPr>
        <w:t>European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dimension</w:t>
      </w:r>
      <w:r>
        <w:rPr>
          <w:color w:val="0D0D0D"/>
          <w:spacing w:val="-9"/>
          <w:sz w:val="22"/>
        </w:rPr>
        <w:t> </w:t>
      </w:r>
      <w:r>
        <w:rPr>
          <w:color w:val="0D0D0D"/>
          <w:sz w:val="22"/>
        </w:rPr>
        <w:t>(this</w:t>
      </w:r>
      <w:r>
        <w:rPr>
          <w:color w:val="0D0D0D"/>
          <w:spacing w:val="-11"/>
          <w:sz w:val="22"/>
        </w:rPr>
        <w:t> </w:t>
      </w:r>
      <w:r>
        <w:rPr>
          <w:color w:val="0D0D0D"/>
          <w:sz w:val="22"/>
        </w:rPr>
        <w:t>may</w:t>
      </w:r>
      <w:r>
        <w:rPr>
          <w:color w:val="0D0D0D"/>
          <w:spacing w:val="-7"/>
          <w:sz w:val="22"/>
        </w:rPr>
        <w:t> </w:t>
      </w:r>
      <w:r>
        <w:rPr>
          <w:color w:val="0D0D0D"/>
          <w:sz w:val="22"/>
        </w:rPr>
        <w:t>include</w:t>
      </w:r>
      <w:r>
        <w:rPr>
          <w:color w:val="0D0D0D"/>
          <w:spacing w:val="-10"/>
          <w:sz w:val="22"/>
        </w:rPr>
        <w:t> </w:t>
      </w:r>
      <w:r>
        <w:rPr>
          <w:color w:val="0D0D0D"/>
          <w:sz w:val="22"/>
        </w:rPr>
        <w:t>the</w:t>
      </w:r>
      <w:r>
        <w:rPr>
          <w:color w:val="0D0D0D"/>
          <w:spacing w:val="-10"/>
          <w:sz w:val="22"/>
        </w:rPr>
        <w:t> </w:t>
      </w:r>
      <w:r>
        <w:rPr>
          <w:color w:val="0D0D0D"/>
          <w:sz w:val="22"/>
        </w:rPr>
        <w:t>comparison</w:t>
      </w:r>
      <w:r>
        <w:rPr>
          <w:color w:val="0D0D0D"/>
          <w:spacing w:val="-11"/>
          <w:sz w:val="22"/>
        </w:rPr>
        <w:t> </w:t>
      </w:r>
      <w:r>
        <w:rPr>
          <w:color w:val="0D0D0D"/>
          <w:sz w:val="22"/>
        </w:rPr>
        <w:t>of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third</w:t>
      </w:r>
      <w:r>
        <w:rPr>
          <w:color w:val="0D0D0D"/>
          <w:spacing w:val="-11"/>
          <w:sz w:val="22"/>
        </w:rPr>
        <w:t> </w:t>
      </w:r>
      <w:r>
        <w:rPr>
          <w:color w:val="0D0D0D"/>
          <w:sz w:val="22"/>
        </w:rPr>
        <w:t>country</w:t>
      </w:r>
      <w:r>
        <w:rPr>
          <w:color w:val="0D0D0D"/>
          <w:spacing w:val="-10"/>
          <w:sz w:val="22"/>
        </w:rPr>
        <w:t> </w:t>
      </w:r>
      <w:r>
        <w:rPr>
          <w:color w:val="0D0D0D"/>
          <w:sz w:val="22"/>
        </w:rPr>
        <w:t>systems</w:t>
      </w:r>
      <w:r>
        <w:rPr>
          <w:color w:val="0D0D0D"/>
          <w:spacing w:val="-47"/>
          <w:sz w:val="22"/>
        </w:rPr>
        <w:t> </w:t>
      </w:r>
      <w:r>
        <w:rPr>
          <w:color w:val="0D0D0D"/>
          <w:sz w:val="22"/>
        </w:rPr>
        <w:t>with that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of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the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EU);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and</w:t>
      </w:r>
    </w:p>
    <w:p>
      <w:pPr>
        <w:pStyle w:val="ListParagraph"/>
        <w:numPr>
          <w:ilvl w:val="1"/>
          <w:numId w:val="1"/>
        </w:numPr>
        <w:tabs>
          <w:tab w:pos="1836" w:val="left" w:leader="none"/>
          <w:tab w:pos="1837" w:val="left" w:leader="none"/>
        </w:tabs>
        <w:spacing w:line="240" w:lineRule="auto" w:before="0" w:after="0"/>
        <w:ind w:left="1836" w:right="0" w:hanging="567"/>
        <w:jc w:val="left"/>
        <w:rPr>
          <w:sz w:val="22"/>
        </w:rPr>
      </w:pPr>
      <w:r>
        <w:rPr>
          <w:color w:val="0D0D0D"/>
          <w:sz w:val="22"/>
        </w:rPr>
        <w:t>include aspects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that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could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be of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interest to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the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collective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management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of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copyright.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5" w:lineRule="auto" w:before="1" w:after="0"/>
        <w:ind w:left="1116" w:right="315" w:hanging="360"/>
        <w:jc w:val="left"/>
        <w:rPr>
          <w:rFonts w:ascii="Symbol" w:hAnsi="Symbol"/>
          <w:color w:val="0D0D0D"/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essay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master's</w:t>
      </w:r>
      <w:r>
        <w:rPr>
          <w:spacing w:val="1"/>
          <w:sz w:val="22"/>
        </w:rPr>
        <w:t> </w:t>
      </w:r>
      <w:r>
        <w:rPr>
          <w:sz w:val="22"/>
        </w:rPr>
        <w:t>thesis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ongoing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5" w:lineRule="auto" w:before="12" w:after="0"/>
        <w:ind w:left="1116" w:right="314" w:hanging="360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work on</w:t>
      </w:r>
      <w:r>
        <w:rPr>
          <w:spacing w:val="2"/>
          <w:sz w:val="22"/>
        </w:rPr>
        <w:t> </w:t>
      </w:r>
      <w:r>
        <w:rPr>
          <w:sz w:val="22"/>
        </w:rPr>
        <w:t>which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application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based</w:t>
      </w:r>
      <w:r>
        <w:rPr>
          <w:spacing w:val="2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either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progress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have</w:t>
      </w:r>
      <w:r>
        <w:rPr>
          <w:spacing w:val="3"/>
          <w:sz w:val="22"/>
        </w:rPr>
        <w:t> </w:t>
      </w:r>
      <w:r>
        <w:rPr>
          <w:sz w:val="22"/>
        </w:rPr>
        <w:t>been</w:t>
      </w:r>
      <w:r>
        <w:rPr>
          <w:spacing w:val="3"/>
          <w:sz w:val="22"/>
        </w:rPr>
        <w:t> </w:t>
      </w:r>
      <w:r>
        <w:rPr>
          <w:sz w:val="22"/>
        </w:rPr>
        <w:t>submitted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or later.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2" w:lineRule="auto" w:before="11" w:after="0"/>
        <w:ind w:left="1116" w:right="318" w:hanging="360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applicant</w:t>
      </w:r>
      <w:r>
        <w:rPr>
          <w:spacing w:val="3"/>
          <w:sz w:val="22"/>
        </w:rPr>
        <w:t> </w:t>
      </w:r>
      <w:r>
        <w:rPr>
          <w:sz w:val="22"/>
        </w:rPr>
        <w:t>must</w:t>
      </w:r>
      <w:r>
        <w:rPr>
          <w:spacing w:val="4"/>
          <w:sz w:val="22"/>
        </w:rPr>
        <w:t> </w:t>
      </w:r>
      <w:r>
        <w:rPr>
          <w:sz w:val="22"/>
        </w:rPr>
        <w:t>send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abstract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essay</w:t>
      </w:r>
      <w:r>
        <w:rPr>
          <w:spacing w:val="4"/>
          <w:sz w:val="22"/>
        </w:rPr>
        <w:t> </w:t>
      </w:r>
      <w:r>
        <w:rPr>
          <w:sz w:val="22"/>
        </w:rPr>
        <w:t>they</w:t>
      </w:r>
      <w:r>
        <w:rPr>
          <w:spacing w:val="4"/>
          <w:sz w:val="22"/>
        </w:rPr>
        <w:t> </w:t>
      </w:r>
      <w:r>
        <w:rPr>
          <w:sz w:val="22"/>
        </w:rPr>
        <w:t>intend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submit</w:t>
      </w:r>
      <w:r>
        <w:rPr>
          <w:spacing w:val="1"/>
          <w:sz w:val="22"/>
        </w:rPr>
        <w:t> </w:t>
      </w:r>
      <w:r>
        <w:rPr>
          <w:sz w:val="22"/>
        </w:rPr>
        <w:t>(a</w:t>
      </w:r>
      <w:r>
        <w:rPr>
          <w:spacing w:val="3"/>
          <w:sz w:val="22"/>
        </w:rPr>
        <w:t> </w:t>
      </w:r>
      <w:r>
        <w:rPr>
          <w:sz w:val="22"/>
        </w:rPr>
        <w:t>page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approximately</w:t>
      </w:r>
      <w:r>
        <w:rPr>
          <w:spacing w:val="-4"/>
          <w:sz w:val="22"/>
        </w:rPr>
        <w:t> </w:t>
      </w:r>
      <w:r>
        <w:rPr>
          <w:sz w:val="22"/>
        </w:rPr>
        <w:t>2000</w:t>
      </w:r>
      <w:r>
        <w:rPr>
          <w:spacing w:val="-3"/>
          <w:sz w:val="22"/>
        </w:rPr>
        <w:t> </w:t>
      </w:r>
      <w:r>
        <w:rPr>
          <w:sz w:val="22"/>
        </w:rPr>
        <w:t>characters);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deadline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sending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abstract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15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November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2021.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5" w:lineRule="auto" w:before="14" w:after="0"/>
        <w:ind w:left="1116" w:right="311" w:hanging="360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essay</w:t>
      </w:r>
      <w:r>
        <w:rPr>
          <w:spacing w:val="8"/>
          <w:sz w:val="22"/>
        </w:rPr>
        <w:t> </w:t>
      </w:r>
      <w:r>
        <w:rPr>
          <w:sz w:val="22"/>
        </w:rPr>
        <w:t>should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11"/>
          <w:sz w:val="22"/>
        </w:rPr>
        <w:t> </w:t>
      </w:r>
      <w:r>
        <w:rPr>
          <w:sz w:val="22"/>
        </w:rPr>
        <w:t>about</w:t>
      </w:r>
      <w:r>
        <w:rPr>
          <w:spacing w:val="8"/>
          <w:sz w:val="22"/>
        </w:rPr>
        <w:t> </w:t>
      </w:r>
      <w:r>
        <w:rPr>
          <w:sz w:val="22"/>
        </w:rPr>
        <w:t>fifteen</w:t>
      </w:r>
      <w:r>
        <w:rPr>
          <w:spacing w:val="10"/>
          <w:sz w:val="22"/>
        </w:rPr>
        <w:t> </w:t>
      </w:r>
      <w:r>
        <w:rPr>
          <w:sz w:val="22"/>
        </w:rPr>
        <w:t>pages</w:t>
      </w:r>
      <w:r>
        <w:rPr>
          <w:spacing w:val="8"/>
          <w:sz w:val="22"/>
        </w:rPr>
        <w:t> </w:t>
      </w:r>
      <w:r>
        <w:rPr>
          <w:sz w:val="22"/>
        </w:rPr>
        <w:t>long</w:t>
      </w:r>
      <w:r>
        <w:rPr>
          <w:spacing w:val="7"/>
          <w:sz w:val="22"/>
        </w:rPr>
        <w:t> </w:t>
      </w:r>
      <w:r>
        <w:rPr>
          <w:sz w:val="22"/>
        </w:rPr>
        <w:t>(about</w:t>
      </w:r>
      <w:r>
        <w:rPr>
          <w:spacing w:val="6"/>
          <w:sz w:val="22"/>
        </w:rPr>
        <w:t> </w:t>
      </w:r>
      <w:r>
        <w:rPr>
          <w:sz w:val="22"/>
        </w:rPr>
        <w:t>30,000</w:t>
      </w:r>
      <w:r>
        <w:rPr>
          <w:spacing w:val="9"/>
          <w:sz w:val="22"/>
        </w:rPr>
        <w:t> </w:t>
      </w:r>
      <w:r>
        <w:rPr>
          <w:sz w:val="22"/>
        </w:rPr>
        <w:t>characters</w:t>
      </w:r>
      <w:r>
        <w:rPr>
          <w:spacing w:val="8"/>
          <w:sz w:val="22"/>
        </w:rPr>
        <w:t> </w:t>
      </w:r>
      <w:r>
        <w:rPr>
          <w:sz w:val="22"/>
        </w:rPr>
        <w:t>maximum</w:t>
      </w:r>
      <w:r>
        <w:rPr>
          <w:spacing w:val="15"/>
          <w:sz w:val="22"/>
        </w:rPr>
        <w:t> </w:t>
      </w:r>
      <w:r>
        <w:rPr>
          <w:sz w:val="22"/>
        </w:rPr>
        <w:t>(excluding</w:t>
      </w:r>
      <w:r>
        <w:rPr>
          <w:spacing w:val="-47"/>
          <w:sz w:val="22"/>
        </w:rPr>
        <w:t> </w:t>
      </w:r>
      <w:r>
        <w:rPr>
          <w:sz w:val="22"/>
        </w:rPr>
        <w:t>spaces); the</w:t>
      </w:r>
      <w:r>
        <w:rPr>
          <w:spacing w:val="-3"/>
          <w:sz w:val="22"/>
        </w:rPr>
        <w:t> </w:t>
      </w:r>
      <w:r>
        <w:rPr>
          <w:sz w:val="22"/>
        </w:rPr>
        <w:t>deadline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sending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essay is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15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February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2022.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11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Word</w:t>
      </w:r>
      <w:r>
        <w:rPr>
          <w:spacing w:val="-1"/>
          <w:sz w:val="22"/>
        </w:rPr>
        <w:t> </w:t>
      </w:r>
      <w:r>
        <w:rPr>
          <w:sz w:val="22"/>
        </w:rPr>
        <w:t>format.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133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Recommended</w:t>
      </w:r>
      <w:r>
        <w:rPr>
          <w:spacing w:val="-5"/>
          <w:sz w:val="22"/>
        </w:rPr>
        <w:t> </w:t>
      </w:r>
      <w:r>
        <w:rPr>
          <w:sz w:val="22"/>
        </w:rPr>
        <w:t>typography:</w:t>
      </w:r>
    </w:p>
    <w:p>
      <w:pPr>
        <w:pStyle w:val="ListParagraph"/>
        <w:numPr>
          <w:ilvl w:val="0"/>
          <w:numId w:val="2"/>
        </w:numPr>
        <w:tabs>
          <w:tab w:pos="2556" w:val="left" w:leader="none"/>
          <w:tab w:pos="2557" w:val="left" w:leader="none"/>
        </w:tabs>
        <w:spacing w:line="240" w:lineRule="auto" w:before="135" w:after="0"/>
        <w:ind w:left="2556" w:right="0" w:hanging="361"/>
        <w:jc w:val="left"/>
        <w:rPr>
          <w:sz w:val="22"/>
        </w:rPr>
      </w:pPr>
      <w:r>
        <w:rPr>
          <w:sz w:val="22"/>
        </w:rPr>
        <w:t>Font:</w:t>
      </w:r>
      <w:r>
        <w:rPr>
          <w:spacing w:val="-3"/>
          <w:sz w:val="22"/>
        </w:rPr>
        <w:t> </w:t>
      </w:r>
      <w:r>
        <w:rPr>
          <w:sz w:val="22"/>
        </w:rPr>
        <w:t>Times</w:t>
      </w:r>
      <w:r>
        <w:rPr>
          <w:spacing w:val="1"/>
          <w:sz w:val="22"/>
        </w:rPr>
        <w:t> </w:t>
      </w:r>
      <w:r>
        <w:rPr>
          <w:sz w:val="22"/>
        </w:rPr>
        <w:t>New Roman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Arial</w:t>
      </w:r>
    </w:p>
    <w:p>
      <w:pPr>
        <w:pStyle w:val="ListParagraph"/>
        <w:numPr>
          <w:ilvl w:val="0"/>
          <w:numId w:val="2"/>
        </w:numPr>
        <w:tabs>
          <w:tab w:pos="2556" w:val="left" w:leader="none"/>
          <w:tab w:pos="2557" w:val="left" w:leader="none"/>
        </w:tabs>
        <w:spacing w:line="240" w:lineRule="auto" w:before="135" w:after="0"/>
        <w:ind w:left="2556" w:right="0" w:hanging="361"/>
        <w:jc w:val="left"/>
        <w:rPr>
          <w:sz w:val="22"/>
        </w:rPr>
      </w:pPr>
      <w:r>
        <w:rPr>
          <w:sz w:val="22"/>
        </w:rPr>
        <w:t>Font</w:t>
      </w:r>
      <w:r>
        <w:rPr>
          <w:spacing w:val="-1"/>
          <w:sz w:val="22"/>
        </w:rPr>
        <w:t> </w:t>
      </w:r>
      <w:r>
        <w:rPr>
          <w:sz w:val="22"/>
        </w:rPr>
        <w:t>size:</w:t>
      </w:r>
      <w:r>
        <w:rPr>
          <w:spacing w:val="-2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pts</w:t>
      </w:r>
    </w:p>
    <w:p>
      <w:pPr>
        <w:pStyle w:val="ListParagraph"/>
        <w:numPr>
          <w:ilvl w:val="0"/>
          <w:numId w:val="2"/>
        </w:numPr>
        <w:tabs>
          <w:tab w:pos="2556" w:val="left" w:leader="none"/>
          <w:tab w:pos="2557" w:val="left" w:leader="none"/>
        </w:tabs>
        <w:spacing w:line="240" w:lineRule="auto" w:before="134" w:after="0"/>
        <w:ind w:left="2556" w:right="0" w:hanging="361"/>
        <w:jc w:val="left"/>
        <w:rPr>
          <w:sz w:val="22"/>
        </w:rPr>
      </w:pPr>
      <w:r>
        <w:rPr>
          <w:sz w:val="22"/>
        </w:rPr>
        <w:t>Spacing:</w:t>
      </w:r>
      <w:r>
        <w:rPr>
          <w:spacing w:val="-2"/>
          <w:sz w:val="22"/>
        </w:rPr>
        <w:t> </w:t>
      </w:r>
      <w:r>
        <w:rPr>
          <w:sz w:val="22"/>
        </w:rPr>
        <w:t>1,5</w:t>
      </w:r>
      <w:r>
        <w:rPr>
          <w:spacing w:val="-1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0"/>
          <w:numId w:val="2"/>
        </w:numPr>
        <w:tabs>
          <w:tab w:pos="2556" w:val="left" w:leader="none"/>
          <w:tab w:pos="2557" w:val="left" w:leader="none"/>
        </w:tabs>
        <w:spacing w:line="240" w:lineRule="auto" w:before="135" w:after="0"/>
        <w:ind w:left="2556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text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justified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135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abstract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essay</w:t>
      </w:r>
      <w:r>
        <w:rPr>
          <w:spacing w:val="-3"/>
          <w:sz w:val="22"/>
        </w:rPr>
        <w:t> </w:t>
      </w:r>
      <w:r>
        <w:rPr>
          <w:sz w:val="22"/>
        </w:rPr>
        <w:t>must be in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French.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5999" w:val="left" w:leader="none"/>
        </w:tabs>
        <w:spacing w:line="360" w:lineRule="auto" w:before="1"/>
        <w:ind w:left="396" w:right="312"/>
        <w:jc w:val="both"/>
      </w:pPr>
      <w:r>
        <w:rPr/>
        <w:t>I,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undersigned</w:t>
      </w:r>
      <w:r>
        <w:rPr>
          <w:u w:val="single"/>
        </w:rPr>
        <w:tab/>
      </w:r>
      <w:r>
        <w:rPr/>
        <w:t>(</w:t>
      </w:r>
      <w:r>
        <w:rPr>
          <w:i/>
        </w:rPr>
        <w:t>name</w:t>
      </w:r>
      <w:r>
        <w:rPr>
          <w:i/>
          <w:spacing w:val="14"/>
        </w:rPr>
        <w:t> </w:t>
      </w:r>
      <w:r>
        <w:rPr>
          <w:i/>
        </w:rPr>
        <w:t>and</w:t>
      </w:r>
      <w:r>
        <w:rPr>
          <w:i/>
          <w:spacing w:val="15"/>
        </w:rPr>
        <w:t> </w:t>
      </w:r>
      <w:r>
        <w:rPr>
          <w:i/>
        </w:rPr>
        <w:t>surname</w:t>
      </w:r>
      <w:r>
        <w:rPr>
          <w:i/>
          <w:spacing w:val="17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the</w:t>
      </w:r>
      <w:r>
        <w:rPr>
          <w:i/>
          <w:spacing w:val="16"/>
        </w:rPr>
        <w:t> </w:t>
      </w:r>
      <w:r>
        <w:rPr>
          <w:i/>
        </w:rPr>
        <w:t>applicant</w:t>
      </w:r>
      <w:r>
        <w:rPr/>
        <w:t>),</w:t>
      </w:r>
      <w:r>
        <w:rPr>
          <w:spacing w:val="-48"/>
        </w:rPr>
        <w:t> </w:t>
      </w:r>
      <w:r>
        <w:rPr/>
        <w:t>authorise the reproduction and distribution of the abstract and the essay proposed for the ALAI</w:t>
      </w:r>
      <w:r>
        <w:rPr>
          <w:spacing w:val="1"/>
        </w:rPr>
        <w:t> </w:t>
      </w:r>
      <w:r>
        <w:rPr/>
        <w:t>European Authors’ Right Award worldwide</w:t>
      </w:r>
      <w:r>
        <w:rPr>
          <w:spacing w:val="1"/>
        </w:rPr>
        <w:t> </w:t>
      </w:r>
      <w:r>
        <w:rPr/>
        <w:t>and by all means and for the entire duration of the</w:t>
      </w:r>
      <w:r>
        <w:rPr>
          <w:spacing w:val="1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remuneration</w:t>
      </w:r>
      <w:r>
        <w:rPr>
          <w:spacing w:val="-2"/>
        </w:rPr>
        <w:t> </w:t>
      </w:r>
      <w:r>
        <w:rPr/>
        <w:t>in addition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prize</w:t>
      </w:r>
      <w:r>
        <w:rPr>
          <w:spacing w:val="1"/>
        </w:rPr>
        <w:t> </w:t>
      </w:r>
      <w:r>
        <w:rPr/>
        <w:t>awarded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 winner(s).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  <w:ind w:left="396"/>
      </w:pPr>
      <w:r>
        <w:rPr/>
        <w:t>Date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applicant</w:t>
      </w:r>
    </w:p>
    <w:sectPr>
      <w:pgSz w:w="11910" w:h="16840"/>
      <w:pgMar w:top="136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556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>
      <w:start w:val="0"/>
      <w:numFmt w:val="bullet"/>
      <w:lvlText w:val="•"/>
      <w:lvlJc w:val="left"/>
      <w:pPr>
        <w:ind w:left="3282" w:hanging="360"/>
      </w:pPr>
      <w:rPr>
        <w:rFonts w:hint="default"/>
        <w:lang w:val="fr-be" w:eastAsia="en-US" w:bidi="ar-SA"/>
      </w:rPr>
    </w:lvl>
    <w:lvl w:ilvl="2">
      <w:start w:val="0"/>
      <w:numFmt w:val="bullet"/>
      <w:lvlText w:val="•"/>
      <w:lvlJc w:val="left"/>
      <w:pPr>
        <w:ind w:left="4005" w:hanging="360"/>
      </w:pPr>
      <w:rPr>
        <w:rFonts w:hint="default"/>
        <w:lang w:val="fr-be" w:eastAsia="en-US" w:bidi="ar-SA"/>
      </w:rPr>
    </w:lvl>
    <w:lvl w:ilvl="3">
      <w:start w:val="0"/>
      <w:numFmt w:val="bullet"/>
      <w:lvlText w:val="•"/>
      <w:lvlJc w:val="left"/>
      <w:pPr>
        <w:ind w:left="4727" w:hanging="360"/>
      </w:pPr>
      <w:rPr>
        <w:rFonts w:hint="default"/>
        <w:lang w:val="fr-be" w:eastAsia="en-US" w:bidi="ar-SA"/>
      </w:rPr>
    </w:lvl>
    <w:lvl w:ilvl="4">
      <w:start w:val="0"/>
      <w:numFmt w:val="bullet"/>
      <w:lvlText w:val="•"/>
      <w:lvlJc w:val="left"/>
      <w:pPr>
        <w:ind w:left="5450" w:hanging="360"/>
      </w:pPr>
      <w:rPr>
        <w:rFonts w:hint="default"/>
        <w:lang w:val="fr-be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fr-be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fr-be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fr-be" w:eastAsia="en-US" w:bidi="ar-SA"/>
      </w:rPr>
    </w:lvl>
    <w:lvl w:ilvl="8">
      <w:start w:val="0"/>
      <w:numFmt w:val="bullet"/>
      <w:lvlText w:val="•"/>
      <w:lvlJc w:val="left"/>
      <w:pPr>
        <w:ind w:left="8341" w:hanging="360"/>
      </w:pPr>
      <w:rPr>
        <w:rFonts w:hint="default"/>
        <w:lang w:val="fr-b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16" w:hanging="360"/>
      </w:pPr>
      <w:rPr>
        <w:rFonts w:hint="default" w:ascii="Symbol" w:hAnsi="Symbol" w:eastAsia="Symbol" w:cs="Symbol"/>
        <w:w w:val="100"/>
        <w:lang w:val="fr-be" w:eastAsia="en-US" w:bidi="ar-SA"/>
      </w:rPr>
    </w:lvl>
    <w:lvl w:ilvl="1">
      <w:start w:val="1"/>
      <w:numFmt w:val="lowerRoman"/>
      <w:lvlText w:val="%2."/>
      <w:lvlJc w:val="left"/>
      <w:pPr>
        <w:ind w:left="1836" w:hanging="46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D0D0D"/>
        <w:spacing w:val="-1"/>
        <w:w w:val="100"/>
        <w:sz w:val="22"/>
        <w:szCs w:val="22"/>
        <w:lang w:val="fr-be" w:eastAsia="en-US" w:bidi="ar-SA"/>
      </w:rPr>
    </w:lvl>
    <w:lvl w:ilvl="2">
      <w:start w:val="0"/>
      <w:numFmt w:val="bullet"/>
      <w:lvlText w:val="•"/>
      <w:lvlJc w:val="left"/>
      <w:pPr>
        <w:ind w:left="2722" w:hanging="466"/>
      </w:pPr>
      <w:rPr>
        <w:rFonts w:hint="default"/>
        <w:lang w:val="fr-be" w:eastAsia="en-US" w:bidi="ar-SA"/>
      </w:rPr>
    </w:lvl>
    <w:lvl w:ilvl="3">
      <w:start w:val="0"/>
      <w:numFmt w:val="bullet"/>
      <w:lvlText w:val="•"/>
      <w:lvlJc w:val="left"/>
      <w:pPr>
        <w:ind w:left="3605" w:hanging="466"/>
      </w:pPr>
      <w:rPr>
        <w:rFonts w:hint="default"/>
        <w:lang w:val="fr-be" w:eastAsia="en-US" w:bidi="ar-SA"/>
      </w:rPr>
    </w:lvl>
    <w:lvl w:ilvl="4">
      <w:start w:val="0"/>
      <w:numFmt w:val="bullet"/>
      <w:lvlText w:val="•"/>
      <w:lvlJc w:val="left"/>
      <w:pPr>
        <w:ind w:left="4488" w:hanging="466"/>
      </w:pPr>
      <w:rPr>
        <w:rFonts w:hint="default"/>
        <w:lang w:val="fr-be" w:eastAsia="en-US" w:bidi="ar-SA"/>
      </w:rPr>
    </w:lvl>
    <w:lvl w:ilvl="5">
      <w:start w:val="0"/>
      <w:numFmt w:val="bullet"/>
      <w:lvlText w:val="•"/>
      <w:lvlJc w:val="left"/>
      <w:pPr>
        <w:ind w:left="5371" w:hanging="466"/>
      </w:pPr>
      <w:rPr>
        <w:rFonts w:hint="default"/>
        <w:lang w:val="fr-be" w:eastAsia="en-US" w:bidi="ar-SA"/>
      </w:rPr>
    </w:lvl>
    <w:lvl w:ilvl="6">
      <w:start w:val="0"/>
      <w:numFmt w:val="bullet"/>
      <w:lvlText w:val="•"/>
      <w:lvlJc w:val="left"/>
      <w:pPr>
        <w:ind w:left="6254" w:hanging="466"/>
      </w:pPr>
      <w:rPr>
        <w:rFonts w:hint="default"/>
        <w:lang w:val="fr-be" w:eastAsia="en-US" w:bidi="ar-SA"/>
      </w:rPr>
    </w:lvl>
    <w:lvl w:ilvl="7">
      <w:start w:val="0"/>
      <w:numFmt w:val="bullet"/>
      <w:lvlText w:val="•"/>
      <w:lvlJc w:val="left"/>
      <w:pPr>
        <w:ind w:left="7137" w:hanging="466"/>
      </w:pPr>
      <w:rPr>
        <w:rFonts w:hint="default"/>
        <w:lang w:val="fr-be" w:eastAsia="en-US" w:bidi="ar-SA"/>
      </w:rPr>
    </w:lvl>
    <w:lvl w:ilvl="8">
      <w:start w:val="0"/>
      <w:numFmt w:val="bullet"/>
      <w:lvlText w:val="•"/>
      <w:lvlJc w:val="left"/>
      <w:pPr>
        <w:ind w:left="8020" w:hanging="466"/>
      </w:pPr>
      <w:rPr>
        <w:rFonts w:hint="default"/>
        <w:lang w:val="fr-b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b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be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90" w:right="1410"/>
      <w:jc w:val="center"/>
    </w:pPr>
    <w:rPr>
      <w:rFonts w:ascii="Calibri" w:hAnsi="Calibri" w:eastAsia="Calibri" w:cs="Calibri"/>
      <w:b/>
      <w:bCs/>
      <w:sz w:val="28"/>
      <w:szCs w:val="28"/>
      <w:lang w:val="fr-be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1116" w:hanging="361"/>
    </w:pPr>
    <w:rPr>
      <w:rFonts w:ascii="Calibri" w:hAnsi="Calibri" w:eastAsia="Calibri" w:cs="Calibri"/>
      <w:lang w:val="fr-b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b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lai.award@gesac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Rezzi</dc:creator>
  <dcterms:created xsi:type="dcterms:W3CDTF">2022-09-27T15:02:35Z</dcterms:created>
  <dcterms:modified xsi:type="dcterms:W3CDTF">2022-09-27T15:02:35Z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</Properties>
</file>